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BD4A" w14:textId="6A50DDE4" w:rsidR="00BF4E37" w:rsidRPr="00FB6B0F" w:rsidRDefault="00225243" w:rsidP="00E46DDB">
      <w:pPr>
        <w:pStyle w:val="ab"/>
        <w:spacing w:line="340" w:lineRule="exact"/>
        <w:jc w:val="right"/>
        <w:rPr>
          <w:rFonts w:asciiTheme="minorEastAsia" w:hAnsiTheme="minorEastAsia"/>
          <w:sz w:val="20"/>
        </w:rPr>
      </w:pPr>
      <w:r>
        <w:rPr>
          <w:rFonts w:asciiTheme="minorEastAsia" w:hAnsiTheme="minorEastAsia" w:hint="eastAsia"/>
          <w:kern w:val="0"/>
          <w:sz w:val="22"/>
          <w:szCs w:val="24"/>
        </w:rPr>
        <w:t>令和４年９</w:t>
      </w:r>
      <w:r w:rsidR="00BF4E37" w:rsidRPr="00D3031A">
        <w:rPr>
          <w:rFonts w:asciiTheme="minorEastAsia" w:hAnsiTheme="minorEastAsia" w:hint="eastAsia"/>
          <w:kern w:val="0"/>
          <w:sz w:val="22"/>
          <w:szCs w:val="24"/>
        </w:rPr>
        <w:t>月</w:t>
      </w:r>
      <w:r w:rsidR="00B04339">
        <w:rPr>
          <w:rFonts w:asciiTheme="minorEastAsia" w:hAnsiTheme="minorEastAsia" w:hint="eastAsia"/>
          <w:kern w:val="0"/>
          <w:sz w:val="22"/>
          <w:szCs w:val="24"/>
        </w:rPr>
        <w:t>15</w:t>
      </w:r>
      <w:r w:rsidR="00BF4E37" w:rsidRPr="00D3031A">
        <w:rPr>
          <w:rFonts w:asciiTheme="minorEastAsia" w:hAnsiTheme="minorEastAsia" w:hint="eastAsia"/>
          <w:kern w:val="0"/>
          <w:sz w:val="22"/>
          <w:szCs w:val="24"/>
        </w:rPr>
        <w:t>日</w:t>
      </w:r>
    </w:p>
    <w:p w14:paraId="4B49F352" w14:textId="77777777" w:rsidR="00E56C92" w:rsidRDefault="00E56C92" w:rsidP="00E46DDB">
      <w:pPr>
        <w:snapToGrid w:val="0"/>
        <w:spacing w:line="340" w:lineRule="exact"/>
        <w:ind w:firstLineChars="100" w:firstLine="240"/>
        <w:rPr>
          <w:rFonts w:asciiTheme="minorEastAsia" w:hAnsiTheme="minorEastAsia"/>
          <w:kern w:val="0"/>
          <w:sz w:val="24"/>
        </w:rPr>
      </w:pPr>
    </w:p>
    <w:p w14:paraId="015E6228" w14:textId="2C80264C" w:rsidR="00ED6E86" w:rsidRPr="00FB6B0F" w:rsidRDefault="001203D0" w:rsidP="00E46DDB">
      <w:pPr>
        <w:snapToGrid w:val="0"/>
        <w:spacing w:line="340" w:lineRule="exact"/>
        <w:ind w:firstLineChars="100" w:firstLine="310"/>
        <w:rPr>
          <w:rFonts w:asciiTheme="minorEastAsia" w:hAnsiTheme="minorEastAsia"/>
          <w:sz w:val="24"/>
        </w:rPr>
      </w:pPr>
      <w:r w:rsidRPr="00E56C92">
        <w:rPr>
          <w:rFonts w:asciiTheme="minorEastAsia" w:hAnsiTheme="minorEastAsia" w:hint="eastAsia"/>
          <w:spacing w:val="35"/>
          <w:kern w:val="0"/>
          <w:sz w:val="24"/>
          <w:fitText w:val="2100" w:id="-2076537088"/>
        </w:rPr>
        <w:t>保護者の皆様</w:t>
      </w:r>
      <w:r w:rsidRPr="00E56C92">
        <w:rPr>
          <w:rFonts w:asciiTheme="minorEastAsia" w:hAnsiTheme="minorEastAsia" w:hint="eastAsia"/>
          <w:kern w:val="0"/>
          <w:sz w:val="24"/>
          <w:fitText w:val="2100" w:id="-2076537088"/>
        </w:rPr>
        <w:t>へ</w:t>
      </w:r>
    </w:p>
    <w:p w14:paraId="1CE8371B" w14:textId="77777777" w:rsidR="00ED6E86" w:rsidRPr="00FB6B0F" w:rsidRDefault="001203D0" w:rsidP="00E46DDB">
      <w:pPr>
        <w:snapToGrid w:val="0"/>
        <w:spacing w:line="340" w:lineRule="exact"/>
        <w:ind w:right="-1"/>
        <w:jc w:val="right"/>
        <w:rPr>
          <w:rFonts w:asciiTheme="minorEastAsia" w:hAnsiTheme="minorEastAsia"/>
          <w:sz w:val="24"/>
        </w:rPr>
      </w:pPr>
      <w:r w:rsidRPr="00FB6B0F">
        <w:rPr>
          <w:rFonts w:asciiTheme="minorEastAsia" w:hAnsiTheme="minorEastAsia" w:hint="eastAsia"/>
          <w:sz w:val="24"/>
        </w:rPr>
        <w:t>神　戸　市</w:t>
      </w:r>
    </w:p>
    <w:p w14:paraId="1396BE7C" w14:textId="77777777" w:rsidR="00ED6E86" w:rsidRPr="00F5389C" w:rsidRDefault="00ED6E86" w:rsidP="00E46DDB">
      <w:pPr>
        <w:snapToGrid w:val="0"/>
        <w:spacing w:line="340" w:lineRule="exact"/>
        <w:ind w:right="959"/>
        <w:rPr>
          <w:rFonts w:asciiTheme="minorEastAsia" w:hAnsiTheme="minorEastAsia"/>
          <w:color w:val="000000" w:themeColor="text1"/>
          <w:sz w:val="24"/>
        </w:rPr>
      </w:pPr>
    </w:p>
    <w:p w14:paraId="7297B725" w14:textId="01EDEB0E" w:rsidR="00225243" w:rsidRPr="008E57FA" w:rsidRDefault="00D909C7" w:rsidP="00E46DDB">
      <w:pPr>
        <w:snapToGrid w:val="0"/>
        <w:spacing w:line="340" w:lineRule="exact"/>
        <w:jc w:val="center"/>
        <w:rPr>
          <w:rFonts w:eastAsiaTheme="minorHAnsi" w:cs="ＭＳ 明朝"/>
          <w:b/>
          <w:kern w:val="0"/>
          <w:sz w:val="28"/>
        </w:rPr>
      </w:pPr>
      <w:r w:rsidRPr="00D909C7">
        <w:rPr>
          <w:rFonts w:eastAsiaTheme="minorHAnsi" w:cs="ＭＳ 明朝" w:hint="eastAsia"/>
          <w:b/>
          <w:kern w:val="0"/>
          <w:sz w:val="28"/>
        </w:rPr>
        <w:t>新型コロナウイルス感染症の患者に対する療養期間等の見直しに伴う</w:t>
      </w:r>
    </w:p>
    <w:p w14:paraId="094C1B38" w14:textId="5366A832" w:rsidR="00ED6E86" w:rsidRPr="008E57FA" w:rsidRDefault="00283076" w:rsidP="00E46DDB">
      <w:pPr>
        <w:snapToGrid w:val="0"/>
        <w:spacing w:line="340" w:lineRule="exact"/>
        <w:jc w:val="center"/>
        <w:rPr>
          <w:rFonts w:eastAsiaTheme="minorHAnsi" w:cs="ＭＳ 明朝"/>
          <w:b/>
          <w:kern w:val="0"/>
          <w:sz w:val="28"/>
        </w:rPr>
      </w:pPr>
      <w:r>
        <w:rPr>
          <w:rFonts w:eastAsiaTheme="minorHAnsi" w:cs="ＭＳ 明朝" w:hint="eastAsia"/>
          <w:b/>
          <w:kern w:val="0"/>
          <w:sz w:val="28"/>
        </w:rPr>
        <w:t>園への登園にかかる取り扱いの変更について</w:t>
      </w:r>
    </w:p>
    <w:p w14:paraId="47BCF099" w14:textId="77777777" w:rsidR="00ED6E86" w:rsidRPr="0091775B" w:rsidRDefault="00ED6E86" w:rsidP="00E46DDB">
      <w:pPr>
        <w:snapToGrid w:val="0"/>
        <w:spacing w:line="340" w:lineRule="exact"/>
        <w:jc w:val="left"/>
        <w:rPr>
          <w:rFonts w:asciiTheme="minorEastAsia" w:hAnsiTheme="minorEastAsia" w:cs="ＭＳ 明朝"/>
          <w:kern w:val="0"/>
          <w:sz w:val="24"/>
        </w:rPr>
      </w:pPr>
    </w:p>
    <w:p w14:paraId="3666F716" w14:textId="77777777" w:rsidR="00FB6B0F" w:rsidRPr="00C12292" w:rsidRDefault="00FB6B0F" w:rsidP="00E46DDB">
      <w:pPr>
        <w:snapToGrid w:val="0"/>
        <w:spacing w:line="340" w:lineRule="exact"/>
        <w:ind w:firstLineChars="100" w:firstLine="240"/>
        <w:jc w:val="left"/>
        <w:rPr>
          <w:rFonts w:asciiTheme="minorEastAsia" w:hAnsiTheme="minorEastAsia" w:cs="ＭＳ 明朝"/>
          <w:kern w:val="0"/>
          <w:sz w:val="24"/>
          <w:szCs w:val="24"/>
        </w:rPr>
      </w:pPr>
      <w:r w:rsidRPr="00C12292">
        <w:rPr>
          <w:rFonts w:asciiTheme="minorEastAsia" w:hAnsiTheme="minorEastAsia" w:cs="ＭＳ 明朝" w:hint="eastAsia"/>
          <w:kern w:val="0"/>
          <w:sz w:val="24"/>
          <w:szCs w:val="24"/>
        </w:rPr>
        <w:t>日頃から本市の保育行政に御理解・御協力をいただきありがとうございます。</w:t>
      </w:r>
    </w:p>
    <w:p w14:paraId="27B085AC" w14:textId="58B6DAC4" w:rsidR="00382207" w:rsidRDefault="00BD4A88" w:rsidP="00E46DDB">
      <w:pPr>
        <w:snapToGrid w:val="0"/>
        <w:spacing w:line="340" w:lineRule="exact"/>
        <w:ind w:firstLineChars="100" w:firstLine="2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令和４年</w:t>
      </w:r>
      <w:r w:rsidR="00382207">
        <w:rPr>
          <w:rFonts w:asciiTheme="minorEastAsia" w:hAnsiTheme="minorEastAsia" w:cs="ＭＳ 明朝" w:hint="eastAsia"/>
          <w:kern w:val="0"/>
          <w:sz w:val="24"/>
          <w:szCs w:val="24"/>
        </w:rPr>
        <w:t>9月9日付の文書にて</w:t>
      </w:r>
      <w:r w:rsidR="0084574F">
        <w:rPr>
          <w:rFonts w:asciiTheme="minorEastAsia" w:hAnsiTheme="minorEastAsia" w:cs="ＭＳ 明朝" w:hint="eastAsia"/>
          <w:kern w:val="0"/>
          <w:sz w:val="24"/>
          <w:szCs w:val="24"/>
        </w:rPr>
        <w:t>、</w:t>
      </w:r>
      <w:r w:rsidR="0084574F" w:rsidRPr="00780507">
        <w:rPr>
          <w:rFonts w:hint="eastAsia"/>
          <w:sz w:val="24"/>
          <w:szCs w:val="24"/>
        </w:rPr>
        <w:t>新型コロナウイルス感染症の患者に対する療養期間等の見直しに伴う園への登園の可否についてお示ししたところですが、この度、国より新たな見解が示されましたので、</w:t>
      </w:r>
      <w:r>
        <w:rPr>
          <w:rFonts w:asciiTheme="minorEastAsia" w:hAnsiTheme="minorEastAsia" w:cs="ＭＳ 明朝" w:hint="eastAsia"/>
          <w:kern w:val="0"/>
          <w:sz w:val="24"/>
          <w:szCs w:val="24"/>
        </w:rPr>
        <w:t>以下のとおり取り扱いを変更します。</w:t>
      </w:r>
    </w:p>
    <w:p w14:paraId="3DCC3CBE" w14:textId="6D8669F1" w:rsidR="00ED6E86" w:rsidRPr="00C12292" w:rsidRDefault="001203D0" w:rsidP="00E46DDB">
      <w:pPr>
        <w:snapToGrid w:val="0"/>
        <w:spacing w:line="340" w:lineRule="exact"/>
        <w:ind w:firstLineChars="100" w:firstLine="240"/>
        <w:jc w:val="left"/>
        <w:rPr>
          <w:rFonts w:asciiTheme="minorEastAsia" w:hAnsiTheme="minorEastAsia" w:cs="ＭＳ 明朝"/>
          <w:kern w:val="0"/>
          <w:sz w:val="24"/>
          <w:szCs w:val="24"/>
        </w:rPr>
      </w:pPr>
      <w:r w:rsidRPr="00C12292">
        <w:rPr>
          <w:rFonts w:asciiTheme="minorEastAsia" w:hAnsiTheme="minorEastAsia" w:cs="ＭＳ 明朝" w:hint="eastAsia"/>
          <w:kern w:val="0"/>
          <w:sz w:val="24"/>
          <w:szCs w:val="24"/>
        </w:rPr>
        <w:t>保護者の皆様には、</w:t>
      </w:r>
      <w:r w:rsidR="00581A88" w:rsidRPr="00C12292">
        <w:rPr>
          <w:rFonts w:asciiTheme="minorEastAsia" w:hAnsiTheme="minorEastAsia" w:cs="ＭＳ 明朝" w:hint="eastAsia"/>
          <w:kern w:val="0"/>
          <w:sz w:val="24"/>
          <w:szCs w:val="24"/>
        </w:rPr>
        <w:t>引き続き、ご不便・ご迷惑をお掛けしますが、何卒ご理解の程宜しく</w:t>
      </w:r>
      <w:r w:rsidRPr="00C12292">
        <w:rPr>
          <w:rFonts w:asciiTheme="minorEastAsia" w:hAnsiTheme="minorEastAsia" w:cs="ＭＳ 明朝" w:hint="eastAsia"/>
          <w:kern w:val="0"/>
          <w:sz w:val="24"/>
          <w:szCs w:val="24"/>
        </w:rPr>
        <w:t>お願いします。</w:t>
      </w:r>
    </w:p>
    <w:p w14:paraId="250E3875" w14:textId="16339C54" w:rsidR="00E56C92" w:rsidRPr="00283076" w:rsidRDefault="008763E6" w:rsidP="00E46DDB">
      <w:pPr>
        <w:tabs>
          <w:tab w:val="left" w:pos="993"/>
        </w:tabs>
        <w:snapToGrid w:val="0"/>
        <w:spacing w:line="340" w:lineRule="exact"/>
        <w:jc w:val="right"/>
        <w:rPr>
          <w:rFonts w:asciiTheme="minorEastAsia" w:hAnsiTheme="minorEastAsia" w:cs="ＭＳ 明朝"/>
          <w:kern w:val="0"/>
          <w:sz w:val="24"/>
          <w:u w:val="single"/>
        </w:rPr>
      </w:pPr>
      <w:r w:rsidRPr="00283076">
        <w:rPr>
          <w:rFonts w:asciiTheme="minorEastAsia" w:hAnsiTheme="minorEastAsia" w:cs="ＭＳ 明朝" w:hint="eastAsia"/>
          <w:kern w:val="0"/>
          <w:sz w:val="24"/>
          <w:u w:val="single"/>
        </w:rPr>
        <w:t>※下線部が変更箇所になります。</w:t>
      </w:r>
    </w:p>
    <w:p w14:paraId="6DB2E20E" w14:textId="77777777" w:rsidR="008763E6" w:rsidRDefault="008763E6" w:rsidP="00E46DDB">
      <w:pPr>
        <w:tabs>
          <w:tab w:val="left" w:pos="993"/>
        </w:tabs>
        <w:snapToGrid w:val="0"/>
        <w:spacing w:line="340" w:lineRule="exact"/>
        <w:jc w:val="left"/>
        <w:rPr>
          <w:rFonts w:asciiTheme="minorEastAsia" w:hAnsiTheme="minorEastAsia" w:cs="ＭＳ 明朝"/>
          <w:b/>
          <w:kern w:val="0"/>
          <w:sz w:val="24"/>
          <w:szCs w:val="24"/>
        </w:rPr>
      </w:pPr>
    </w:p>
    <w:p w14:paraId="3CF1680F" w14:textId="17DCD314" w:rsidR="006B5069" w:rsidRPr="00C12292" w:rsidRDefault="00E56C92" w:rsidP="00E46DDB">
      <w:pPr>
        <w:tabs>
          <w:tab w:val="left" w:pos="993"/>
        </w:tabs>
        <w:snapToGrid w:val="0"/>
        <w:spacing w:line="340" w:lineRule="exact"/>
        <w:jc w:val="left"/>
        <w:rPr>
          <w:rFonts w:asciiTheme="minorEastAsia" w:hAnsiTheme="minorEastAsia" w:cs="ＭＳ 明朝"/>
          <w:b/>
          <w:kern w:val="0"/>
          <w:sz w:val="24"/>
          <w:szCs w:val="24"/>
        </w:rPr>
      </w:pPr>
      <w:r w:rsidRPr="00C12292">
        <w:rPr>
          <w:rFonts w:asciiTheme="minorEastAsia" w:hAnsiTheme="minorEastAsia" w:cs="ＭＳ 明朝" w:hint="eastAsia"/>
          <w:b/>
          <w:kern w:val="0"/>
          <w:sz w:val="24"/>
          <w:szCs w:val="24"/>
        </w:rPr>
        <w:t>１．療養期間の見直しにかかる登園可否について</w:t>
      </w:r>
    </w:p>
    <w:p w14:paraId="1431DEE5" w14:textId="0D9A618A" w:rsidR="006B5069" w:rsidRPr="0046698D" w:rsidRDefault="006B5069" w:rsidP="00E46DDB">
      <w:pPr>
        <w:snapToGrid w:val="0"/>
        <w:spacing w:line="340" w:lineRule="exact"/>
        <w:ind w:firstLineChars="100" w:firstLine="240"/>
        <w:rPr>
          <w:rFonts w:ascii="游ゴシック" w:eastAsia="游ゴシック" w:hAnsi="游ゴシック"/>
          <w:b/>
          <w:sz w:val="24"/>
          <w:szCs w:val="24"/>
        </w:rPr>
      </w:pPr>
      <w:r w:rsidRPr="0046698D">
        <w:rPr>
          <w:rFonts w:ascii="游ゴシック" w:eastAsia="游ゴシック" w:hAnsi="游ゴシック" w:hint="eastAsia"/>
          <w:b/>
          <w:sz w:val="24"/>
          <w:szCs w:val="24"/>
        </w:rPr>
        <w:t>〇有症状患者の8日目以降</w:t>
      </w:r>
      <w:r w:rsidR="00412621" w:rsidRPr="0046698D">
        <w:rPr>
          <w:rFonts w:ascii="游ゴシック" w:eastAsia="游ゴシック" w:hAnsi="游ゴシック" w:hint="eastAsia"/>
          <w:b/>
          <w:sz w:val="24"/>
          <w:szCs w:val="24"/>
        </w:rPr>
        <w:t>10日目まで</w:t>
      </w:r>
      <w:r w:rsidRPr="0046698D">
        <w:rPr>
          <w:rFonts w:ascii="游ゴシック" w:eastAsia="游ゴシック" w:hAnsi="游ゴシック" w:hint="eastAsia"/>
          <w:b/>
          <w:sz w:val="24"/>
          <w:szCs w:val="24"/>
        </w:rPr>
        <w:t>の登園可否について</w:t>
      </w:r>
      <w:r w:rsidR="000D76E8">
        <w:rPr>
          <w:rFonts w:ascii="游ゴシック" w:eastAsia="游ゴシック" w:hAnsi="游ゴシック" w:hint="eastAsia"/>
          <w:b/>
          <w:sz w:val="24"/>
          <w:szCs w:val="24"/>
        </w:rPr>
        <w:t>（＊</w:t>
      </w:r>
      <w:r w:rsidR="009A5956" w:rsidRPr="0046698D">
        <w:rPr>
          <w:rFonts w:ascii="游ゴシック" w:eastAsia="游ゴシック" w:hAnsi="游ゴシック" w:hint="eastAsia"/>
          <w:b/>
          <w:sz w:val="24"/>
          <w:szCs w:val="24"/>
        </w:rPr>
        <w:t>）</w:t>
      </w:r>
    </w:p>
    <w:tbl>
      <w:tblPr>
        <w:tblStyle w:val="af9"/>
        <w:tblW w:w="0" w:type="auto"/>
        <w:tblInd w:w="279" w:type="dxa"/>
        <w:tblLook w:val="04A0" w:firstRow="1" w:lastRow="0" w:firstColumn="1" w:lastColumn="0" w:noHBand="0" w:noVBand="1"/>
      </w:tblPr>
      <w:tblGrid>
        <w:gridCol w:w="1843"/>
        <w:gridCol w:w="7087"/>
      </w:tblGrid>
      <w:tr w:rsidR="00BD4A88" w:rsidRPr="00C12292" w14:paraId="0DC23952" w14:textId="77777777" w:rsidTr="00AE25EE">
        <w:tc>
          <w:tcPr>
            <w:tcW w:w="1843" w:type="dxa"/>
            <w:vAlign w:val="center"/>
          </w:tcPr>
          <w:p w14:paraId="5901696D" w14:textId="77291D99" w:rsidR="00BD4A88" w:rsidRPr="008763E6" w:rsidRDefault="00BD4A88" w:rsidP="00E46DDB">
            <w:pPr>
              <w:snapToGrid w:val="0"/>
              <w:spacing w:line="340" w:lineRule="exact"/>
              <w:rPr>
                <w:sz w:val="24"/>
                <w:szCs w:val="24"/>
                <w:u w:val="single"/>
              </w:rPr>
            </w:pPr>
            <w:r w:rsidRPr="00283076">
              <w:rPr>
                <w:rFonts w:hint="eastAsia"/>
                <w:sz w:val="24"/>
                <w:szCs w:val="24"/>
              </w:rPr>
              <w:t>園児</w:t>
            </w:r>
            <w:r w:rsidRPr="008763E6">
              <w:rPr>
                <w:rFonts w:hint="eastAsia"/>
                <w:sz w:val="24"/>
                <w:szCs w:val="24"/>
                <w:u w:val="single"/>
              </w:rPr>
              <w:t>（全員）</w:t>
            </w:r>
          </w:p>
        </w:tc>
        <w:tc>
          <w:tcPr>
            <w:tcW w:w="7087" w:type="dxa"/>
          </w:tcPr>
          <w:p w14:paraId="51BBEBFF" w14:textId="339B0AAE" w:rsidR="00BD4A88" w:rsidRPr="00D85844" w:rsidRDefault="008763E6" w:rsidP="00E46DDB">
            <w:pPr>
              <w:snapToGrid w:val="0"/>
              <w:spacing w:line="340" w:lineRule="exact"/>
              <w:ind w:left="240" w:hangingChars="100" w:hanging="240"/>
              <w:rPr>
                <w:sz w:val="24"/>
                <w:szCs w:val="24"/>
                <w:u w:val="single"/>
              </w:rPr>
            </w:pPr>
            <w:r w:rsidRPr="008763E6">
              <w:rPr>
                <w:rFonts w:hint="eastAsia"/>
                <w:sz w:val="24"/>
                <w:szCs w:val="24"/>
                <w:u w:val="single"/>
              </w:rPr>
              <w:t>・登園を可能とする。ただし、</w:t>
            </w:r>
            <w:r w:rsidRPr="008763E6">
              <w:rPr>
                <w:sz w:val="24"/>
                <w:szCs w:val="24"/>
                <w:u w:val="single"/>
              </w:rPr>
              <w:t>10</w:t>
            </w:r>
            <w:r w:rsidR="00D85844">
              <w:rPr>
                <w:sz w:val="24"/>
                <w:szCs w:val="24"/>
                <w:u w:val="single"/>
              </w:rPr>
              <w:t>日間が経</w:t>
            </w:r>
            <w:r w:rsidR="00D85844" w:rsidRPr="00D85844">
              <w:rPr>
                <w:sz w:val="24"/>
                <w:szCs w:val="24"/>
                <w:u w:val="single"/>
              </w:rPr>
              <w:t>過するまでは、</w:t>
            </w:r>
            <w:r w:rsidR="00D85844" w:rsidRPr="00D85844">
              <w:rPr>
                <w:rFonts w:hint="eastAsia"/>
                <w:sz w:val="24"/>
                <w:szCs w:val="24"/>
                <w:u w:val="single"/>
              </w:rPr>
              <w:t>検温など家庭での健康状態の確認や、こまめな手洗い・消毒・効果的な換気・大人数での行事等感染リスクが高い活動を避けるなど、園における感染症対策を徹底することとする。</w:t>
            </w:r>
          </w:p>
          <w:p w14:paraId="2636575C" w14:textId="3159831C" w:rsidR="00BD4A88" w:rsidRPr="008763E6" w:rsidRDefault="00BD4A88" w:rsidP="00E46DDB">
            <w:pPr>
              <w:snapToGrid w:val="0"/>
              <w:spacing w:line="340" w:lineRule="exact"/>
              <w:ind w:left="240" w:hangingChars="100" w:hanging="240"/>
              <w:rPr>
                <w:sz w:val="24"/>
                <w:szCs w:val="24"/>
              </w:rPr>
            </w:pPr>
            <w:r w:rsidRPr="008763E6">
              <w:rPr>
                <w:rFonts w:hint="eastAsia"/>
                <w:sz w:val="24"/>
                <w:szCs w:val="24"/>
              </w:rPr>
              <w:t>※登園可否の判断は、園の指示に従ってください。</w:t>
            </w:r>
          </w:p>
        </w:tc>
      </w:tr>
    </w:tbl>
    <w:p w14:paraId="09DD12FA" w14:textId="6FA34DAE" w:rsidR="006B5069" w:rsidRPr="00C12292" w:rsidRDefault="006B5069" w:rsidP="00E46DDB">
      <w:pPr>
        <w:snapToGrid w:val="0"/>
        <w:spacing w:line="340" w:lineRule="exact"/>
        <w:rPr>
          <w:sz w:val="24"/>
          <w:szCs w:val="24"/>
        </w:rPr>
      </w:pPr>
      <w:r w:rsidRPr="00C12292">
        <w:rPr>
          <w:rFonts w:hint="eastAsia"/>
          <w:sz w:val="24"/>
          <w:szCs w:val="24"/>
        </w:rPr>
        <w:t xml:space="preserve">　</w:t>
      </w:r>
      <w:r w:rsidR="009A5956" w:rsidRPr="00C12292">
        <w:rPr>
          <w:rFonts w:hint="eastAsia"/>
          <w:sz w:val="24"/>
          <w:szCs w:val="24"/>
        </w:rPr>
        <w:t>（</w:t>
      </w:r>
      <w:r w:rsidR="000D76E8">
        <w:rPr>
          <w:rFonts w:hint="eastAsia"/>
          <w:sz w:val="24"/>
          <w:szCs w:val="24"/>
        </w:rPr>
        <w:t>＊</w:t>
      </w:r>
      <w:r w:rsidR="009A5956" w:rsidRPr="00C12292">
        <w:rPr>
          <w:rFonts w:hint="eastAsia"/>
          <w:sz w:val="24"/>
          <w:szCs w:val="24"/>
        </w:rPr>
        <w:t>）</w:t>
      </w:r>
      <w:r w:rsidRPr="00C12292">
        <w:rPr>
          <w:rFonts w:hint="eastAsia"/>
          <w:sz w:val="24"/>
          <w:szCs w:val="24"/>
        </w:rPr>
        <w:t>症状軽快後、24時間経過していることが前提</w:t>
      </w:r>
      <w:r w:rsidR="009A5956" w:rsidRPr="00C12292">
        <w:rPr>
          <w:rFonts w:hint="eastAsia"/>
          <w:sz w:val="24"/>
          <w:szCs w:val="24"/>
        </w:rPr>
        <w:t>となります</w:t>
      </w:r>
    </w:p>
    <w:p w14:paraId="51CF34C1" w14:textId="19B134C7" w:rsidR="006B5069" w:rsidRPr="0046698D" w:rsidRDefault="006B5069" w:rsidP="00E46DDB">
      <w:pPr>
        <w:snapToGrid w:val="0"/>
        <w:spacing w:beforeLines="50" w:before="243" w:line="340" w:lineRule="exact"/>
        <w:ind w:firstLineChars="100" w:firstLine="240"/>
        <w:rPr>
          <w:rFonts w:ascii="游ゴシック" w:eastAsia="游ゴシック" w:hAnsi="游ゴシック"/>
          <w:b/>
          <w:sz w:val="24"/>
          <w:szCs w:val="24"/>
        </w:rPr>
      </w:pPr>
      <w:r w:rsidRPr="0046698D">
        <w:rPr>
          <w:rFonts w:ascii="游ゴシック" w:eastAsia="游ゴシック" w:hAnsi="游ゴシック" w:hint="eastAsia"/>
          <w:b/>
          <w:sz w:val="24"/>
          <w:szCs w:val="24"/>
        </w:rPr>
        <w:t>〇無症状患者の8日目以降の登園可否について</w:t>
      </w:r>
    </w:p>
    <w:tbl>
      <w:tblPr>
        <w:tblStyle w:val="af9"/>
        <w:tblW w:w="0" w:type="auto"/>
        <w:tblInd w:w="279" w:type="dxa"/>
        <w:tblLook w:val="04A0" w:firstRow="1" w:lastRow="0" w:firstColumn="1" w:lastColumn="0" w:noHBand="0" w:noVBand="1"/>
      </w:tblPr>
      <w:tblGrid>
        <w:gridCol w:w="1843"/>
        <w:gridCol w:w="7087"/>
      </w:tblGrid>
      <w:tr w:rsidR="006B5069" w:rsidRPr="00C12292" w14:paraId="47CFDBAD" w14:textId="77777777" w:rsidTr="00AE25EE">
        <w:tc>
          <w:tcPr>
            <w:tcW w:w="1843" w:type="dxa"/>
            <w:vAlign w:val="center"/>
          </w:tcPr>
          <w:p w14:paraId="5409E675" w14:textId="0BDA4AB2" w:rsidR="006B5069" w:rsidRPr="00C12292" w:rsidRDefault="00A145CB" w:rsidP="00E46DDB">
            <w:pPr>
              <w:snapToGrid w:val="0"/>
              <w:spacing w:line="340" w:lineRule="exact"/>
              <w:rPr>
                <w:sz w:val="24"/>
                <w:szCs w:val="24"/>
              </w:rPr>
            </w:pPr>
            <w:r w:rsidRPr="00C12292">
              <w:rPr>
                <w:rFonts w:hint="eastAsia"/>
                <w:sz w:val="24"/>
                <w:szCs w:val="24"/>
              </w:rPr>
              <w:t>園児（全員）</w:t>
            </w:r>
          </w:p>
        </w:tc>
        <w:tc>
          <w:tcPr>
            <w:tcW w:w="7087" w:type="dxa"/>
          </w:tcPr>
          <w:p w14:paraId="1ADAFB83" w14:textId="5FF3C5D0" w:rsidR="006B5069" w:rsidRPr="00C12292" w:rsidRDefault="00412621" w:rsidP="00E46DDB">
            <w:pPr>
              <w:snapToGrid w:val="0"/>
              <w:spacing w:line="340" w:lineRule="exact"/>
              <w:rPr>
                <w:sz w:val="24"/>
                <w:szCs w:val="24"/>
              </w:rPr>
            </w:pPr>
            <w:r w:rsidRPr="00C12292">
              <w:rPr>
                <w:rFonts w:hint="eastAsia"/>
                <w:sz w:val="24"/>
                <w:szCs w:val="24"/>
              </w:rPr>
              <w:t>・</w:t>
            </w:r>
            <w:r w:rsidR="006B5069" w:rsidRPr="00C12292">
              <w:rPr>
                <w:rFonts w:hint="eastAsia"/>
                <w:sz w:val="24"/>
                <w:szCs w:val="24"/>
              </w:rPr>
              <w:t>登園可能（従来から変更なし）</w:t>
            </w:r>
          </w:p>
          <w:p w14:paraId="5DEF7E5F" w14:textId="5F51CB7B" w:rsidR="006B5069" w:rsidRPr="00C12292" w:rsidRDefault="00412621" w:rsidP="00E46DDB">
            <w:pPr>
              <w:snapToGrid w:val="0"/>
              <w:spacing w:line="340" w:lineRule="exact"/>
              <w:ind w:left="240" w:hangingChars="100" w:hanging="240"/>
              <w:rPr>
                <w:sz w:val="24"/>
                <w:szCs w:val="24"/>
              </w:rPr>
            </w:pPr>
            <w:r w:rsidRPr="00C12292">
              <w:rPr>
                <w:rFonts w:hint="eastAsia"/>
                <w:sz w:val="24"/>
                <w:szCs w:val="24"/>
              </w:rPr>
              <w:t>・</w:t>
            </w:r>
            <w:r w:rsidR="00E56C92" w:rsidRPr="00C12292">
              <w:rPr>
                <w:rFonts w:hint="eastAsia"/>
                <w:sz w:val="24"/>
                <w:szCs w:val="24"/>
              </w:rPr>
              <w:t>乳幼児への検査キットの使用は想定されていないことから、検査キットを使用した療養期間の短縮は行わない。</w:t>
            </w:r>
          </w:p>
        </w:tc>
      </w:tr>
    </w:tbl>
    <w:p w14:paraId="66E7E8AB" w14:textId="77777777" w:rsidR="00E56C92" w:rsidRPr="00C12292" w:rsidRDefault="00E56C92" w:rsidP="00E46DDB">
      <w:pPr>
        <w:tabs>
          <w:tab w:val="left" w:pos="993"/>
        </w:tabs>
        <w:snapToGrid w:val="0"/>
        <w:spacing w:line="340" w:lineRule="exact"/>
        <w:jc w:val="left"/>
        <w:rPr>
          <w:rFonts w:asciiTheme="minorEastAsia" w:hAnsiTheme="minorEastAsia" w:cs="ＭＳ 明朝"/>
          <w:color w:val="000000"/>
          <w:kern w:val="0"/>
          <w:sz w:val="24"/>
          <w:szCs w:val="24"/>
        </w:rPr>
      </w:pPr>
    </w:p>
    <w:p w14:paraId="266FF6FD" w14:textId="60BA51FB" w:rsidR="00E56C92" w:rsidRPr="00C12292" w:rsidRDefault="00E56C92" w:rsidP="00E46DDB">
      <w:pPr>
        <w:tabs>
          <w:tab w:val="left" w:pos="993"/>
        </w:tabs>
        <w:snapToGrid w:val="0"/>
        <w:spacing w:line="340" w:lineRule="exact"/>
        <w:jc w:val="left"/>
        <w:rPr>
          <w:rFonts w:asciiTheme="minorEastAsia" w:hAnsiTheme="minorEastAsia" w:cs="ＭＳ 明朝"/>
          <w:b/>
          <w:color w:val="000000"/>
          <w:kern w:val="0"/>
          <w:sz w:val="24"/>
          <w:szCs w:val="24"/>
        </w:rPr>
      </w:pPr>
      <w:r w:rsidRPr="00C12292">
        <w:rPr>
          <w:rFonts w:asciiTheme="minorEastAsia" w:hAnsiTheme="minorEastAsia" w:cs="ＭＳ 明朝" w:hint="eastAsia"/>
          <w:b/>
          <w:color w:val="000000"/>
          <w:kern w:val="0"/>
          <w:sz w:val="24"/>
          <w:szCs w:val="24"/>
        </w:rPr>
        <w:t>２．園児・同居家族に風邪症状がある場合等の登園可否の判断の目安</w:t>
      </w:r>
    </w:p>
    <w:p w14:paraId="0FF237A8" w14:textId="3D0EEDD2" w:rsidR="006B5069" w:rsidRDefault="00E56C92" w:rsidP="00E46DDB">
      <w:pPr>
        <w:tabs>
          <w:tab w:val="left" w:pos="993"/>
        </w:tabs>
        <w:snapToGrid w:val="0"/>
        <w:spacing w:line="340" w:lineRule="exact"/>
        <w:jc w:val="left"/>
        <w:rPr>
          <w:rFonts w:asciiTheme="minorEastAsia" w:hAnsiTheme="minorEastAsia" w:cs="ＭＳ 明朝"/>
          <w:color w:val="000000"/>
          <w:kern w:val="0"/>
          <w:sz w:val="24"/>
          <w:szCs w:val="24"/>
        </w:rPr>
      </w:pPr>
      <w:r w:rsidRPr="00C12292">
        <w:rPr>
          <w:rFonts w:asciiTheme="minorEastAsia" w:hAnsiTheme="minorEastAsia" w:cs="ＭＳ 明朝" w:hint="eastAsia"/>
          <w:color w:val="000000"/>
          <w:kern w:val="0"/>
          <w:sz w:val="24"/>
          <w:szCs w:val="24"/>
        </w:rPr>
        <w:t xml:space="preserve">　　別添のとおり</w:t>
      </w:r>
    </w:p>
    <w:p w14:paraId="011884D9" w14:textId="0686BF75" w:rsidR="00D909C7" w:rsidRDefault="00D909C7" w:rsidP="00E46DDB">
      <w:pPr>
        <w:widowControl/>
        <w:snapToGrid w:val="0"/>
        <w:spacing w:line="340" w:lineRule="exact"/>
        <w:jc w:val="left"/>
        <w:rPr>
          <w:rFonts w:asciiTheme="minorEastAsia" w:hAnsiTheme="minorEastAsia" w:cs="ＭＳ 明朝"/>
          <w:color w:val="000000"/>
          <w:kern w:val="0"/>
          <w:sz w:val="24"/>
          <w:szCs w:val="24"/>
        </w:rPr>
      </w:pPr>
    </w:p>
    <w:p w14:paraId="29FE35E6" w14:textId="77777777" w:rsidR="00E46DDB" w:rsidRPr="00E46DDB" w:rsidRDefault="00E46DDB" w:rsidP="00E46DDB">
      <w:pPr>
        <w:snapToGrid w:val="0"/>
        <w:spacing w:line="340" w:lineRule="exact"/>
        <w:rPr>
          <w:rFonts w:asciiTheme="minorEastAsia" w:hAnsiTheme="minorEastAsia"/>
          <w:b/>
          <w:sz w:val="24"/>
          <w:szCs w:val="24"/>
        </w:rPr>
      </w:pPr>
      <w:r w:rsidRPr="00E46DDB">
        <w:rPr>
          <w:rFonts w:asciiTheme="minorEastAsia" w:hAnsiTheme="minorEastAsia" w:hint="eastAsia"/>
          <w:b/>
          <w:sz w:val="24"/>
          <w:szCs w:val="24"/>
        </w:rPr>
        <w:t>３．０～２歳児クラスの保育料の取り扱い</w:t>
      </w:r>
    </w:p>
    <w:p w14:paraId="186677A6" w14:textId="77777777" w:rsidR="00E46DDB" w:rsidRPr="00E46DDB" w:rsidRDefault="00E46DDB" w:rsidP="00E46DDB">
      <w:pPr>
        <w:snapToGrid w:val="0"/>
        <w:spacing w:line="340" w:lineRule="exact"/>
        <w:ind w:leftChars="100" w:left="210" w:firstLineChars="100" w:firstLine="240"/>
        <w:rPr>
          <w:rFonts w:asciiTheme="minorEastAsia" w:hAnsiTheme="minorEastAsia"/>
          <w:sz w:val="24"/>
          <w:szCs w:val="24"/>
        </w:rPr>
      </w:pPr>
      <w:r w:rsidRPr="00E46DDB">
        <w:rPr>
          <w:rFonts w:asciiTheme="minorEastAsia" w:hAnsiTheme="minorEastAsia" w:hint="eastAsia"/>
          <w:sz w:val="24"/>
          <w:szCs w:val="24"/>
        </w:rPr>
        <w:t>園内で陽性者が発生し自宅待機をお願いする場合、および別添「園児・同居家族に風邪症状がある場合等の登園可否の判断の目安」に基づき登園できない場合は、引き続き、欠席日数分の保育料（利用者負担額）を日割りで減額します。</w:t>
      </w:r>
    </w:p>
    <w:p w14:paraId="2E08CC89" w14:textId="2A7B39AC" w:rsidR="00E46DDB" w:rsidRPr="00E46DDB" w:rsidRDefault="00E46DDB" w:rsidP="00E46DDB">
      <w:pPr>
        <w:snapToGrid w:val="0"/>
        <w:spacing w:line="340" w:lineRule="exact"/>
        <w:ind w:leftChars="100" w:left="210" w:firstLineChars="100" w:firstLine="240"/>
        <w:rPr>
          <w:rFonts w:asciiTheme="minorEastAsia" w:hAnsiTheme="minorEastAsia"/>
          <w:sz w:val="24"/>
          <w:szCs w:val="24"/>
        </w:rPr>
      </w:pPr>
      <w:r w:rsidRPr="00E46DDB">
        <w:rPr>
          <w:rFonts w:asciiTheme="minorEastAsia" w:hAnsiTheme="minorEastAsia" w:hint="eastAsia"/>
          <w:sz w:val="24"/>
          <w:szCs w:val="24"/>
        </w:rPr>
        <w:t>なお、有症状患者の８日目以降</w:t>
      </w:r>
      <w:r w:rsidRPr="00E46DDB">
        <w:rPr>
          <w:rFonts w:asciiTheme="minorEastAsia" w:hAnsiTheme="minorEastAsia"/>
          <w:sz w:val="24"/>
          <w:szCs w:val="24"/>
        </w:rPr>
        <w:t>10</w:t>
      </w:r>
      <w:r w:rsidR="00937774">
        <w:rPr>
          <w:rFonts w:asciiTheme="minorEastAsia" w:hAnsiTheme="minorEastAsia"/>
          <w:sz w:val="24"/>
          <w:szCs w:val="24"/>
        </w:rPr>
        <w:t>日目までについて</w:t>
      </w:r>
      <w:r w:rsidR="00937774">
        <w:rPr>
          <w:rFonts w:asciiTheme="minorEastAsia" w:hAnsiTheme="minorEastAsia" w:hint="eastAsia"/>
          <w:sz w:val="24"/>
          <w:szCs w:val="24"/>
        </w:rPr>
        <w:t>も</w:t>
      </w:r>
      <w:r w:rsidRPr="00E46DDB">
        <w:rPr>
          <w:rFonts w:asciiTheme="minorEastAsia" w:hAnsiTheme="minorEastAsia"/>
          <w:sz w:val="24"/>
          <w:szCs w:val="24"/>
        </w:rPr>
        <w:t>、</w:t>
      </w:r>
      <w:r w:rsidR="00937774">
        <w:rPr>
          <w:rFonts w:asciiTheme="minorEastAsia" w:hAnsiTheme="minorEastAsia"/>
          <w:sz w:val="24"/>
          <w:szCs w:val="24"/>
        </w:rPr>
        <w:t>欠席された場合</w:t>
      </w:r>
      <w:r w:rsidR="00937774">
        <w:rPr>
          <w:rFonts w:asciiTheme="minorEastAsia" w:hAnsiTheme="minorEastAsia" w:hint="eastAsia"/>
          <w:sz w:val="24"/>
          <w:szCs w:val="24"/>
        </w:rPr>
        <w:t>は</w:t>
      </w:r>
      <w:r w:rsidRPr="00E46DDB">
        <w:rPr>
          <w:rFonts w:asciiTheme="minorEastAsia" w:hAnsiTheme="minorEastAsia"/>
          <w:sz w:val="24"/>
          <w:szCs w:val="24"/>
        </w:rPr>
        <w:t>減額の対象とします。</w:t>
      </w:r>
    </w:p>
    <w:p w14:paraId="229B6436" w14:textId="77777777" w:rsidR="00E46DDB" w:rsidRPr="00E46DDB" w:rsidRDefault="00E46DDB" w:rsidP="00E46DDB">
      <w:pPr>
        <w:snapToGrid w:val="0"/>
        <w:spacing w:line="340" w:lineRule="exact"/>
        <w:ind w:leftChars="100" w:left="210" w:firstLineChars="100" w:firstLine="240"/>
        <w:rPr>
          <w:rFonts w:asciiTheme="minorEastAsia" w:hAnsiTheme="minorEastAsia"/>
          <w:sz w:val="24"/>
          <w:szCs w:val="24"/>
        </w:rPr>
      </w:pPr>
      <w:r w:rsidRPr="00E46DDB">
        <w:rPr>
          <w:rFonts w:asciiTheme="minorEastAsia" w:hAnsiTheme="minorEastAsia" w:hint="eastAsia"/>
          <w:sz w:val="24"/>
          <w:szCs w:val="24"/>
        </w:rPr>
        <w:t>風邪症状等で登園できない場合は、必ずその理由を通われている施設に申し出るようにお願いします。</w:t>
      </w:r>
    </w:p>
    <w:p w14:paraId="450A79FE" w14:textId="7C9FF4EE" w:rsidR="0046698D" w:rsidRDefault="00E46DDB" w:rsidP="00E46DDB">
      <w:pPr>
        <w:widowControl/>
        <w:snapToGrid w:val="0"/>
        <w:spacing w:line="340" w:lineRule="exact"/>
        <w:ind w:leftChars="100" w:left="210" w:firstLineChars="100" w:firstLine="240"/>
        <w:jc w:val="left"/>
        <w:rPr>
          <w:rFonts w:asciiTheme="minorEastAsia" w:hAnsiTheme="minorEastAsia"/>
          <w:sz w:val="24"/>
          <w:szCs w:val="24"/>
        </w:rPr>
      </w:pPr>
      <w:r w:rsidRPr="00E46DDB">
        <w:rPr>
          <w:rFonts w:asciiTheme="minorEastAsia" w:hAnsiTheme="minorEastAsia" w:hint="eastAsia"/>
          <w:sz w:val="24"/>
          <w:szCs w:val="24"/>
        </w:rPr>
        <w:t>保育料の還付方法については、後日、神戸市または通われている施設よりあらためてお知らせします。神戸市から通われている施設へ登園状況を確認し、保育料の減額を行いますので、保護者の方から神戸市への特別な手続きは不要です。</w:t>
      </w:r>
    </w:p>
    <w:p w14:paraId="1F845BA1" w14:textId="704276EE" w:rsidR="007D4F24" w:rsidRPr="007D4F24" w:rsidRDefault="007D4F24" w:rsidP="007D4F24">
      <w:pPr>
        <w:widowControl/>
        <w:snapToGrid w:val="0"/>
        <w:spacing w:line="340" w:lineRule="exact"/>
        <w:jc w:val="left"/>
        <w:rPr>
          <w:rFonts w:asciiTheme="minorEastAsia" w:hAnsiTheme="minorEastAsia" w:cs="ＭＳ 明朝"/>
          <w:b/>
          <w:color w:val="000000"/>
          <w:kern w:val="0"/>
          <w:sz w:val="24"/>
          <w:szCs w:val="24"/>
        </w:rPr>
      </w:pPr>
      <w:r w:rsidRPr="007D4F24">
        <w:rPr>
          <w:rFonts w:hint="eastAsia"/>
          <w:noProof/>
        </w:rPr>
        <w:lastRenderedPageBreak/>
        <w:drawing>
          <wp:anchor distT="0" distB="0" distL="114300" distR="114300" simplePos="0" relativeHeight="251660288" behindDoc="1" locked="0" layoutInCell="1" allowOverlap="1" wp14:anchorId="67FCD63A" wp14:editId="40201FFA">
            <wp:simplePos x="0" y="0"/>
            <wp:positionH relativeFrom="margin">
              <wp:align>left</wp:align>
            </wp:positionH>
            <wp:positionV relativeFrom="paragraph">
              <wp:posOffset>3810</wp:posOffset>
            </wp:positionV>
            <wp:extent cx="5600700" cy="9505950"/>
            <wp:effectExtent l="0" t="0" r="0" b="0"/>
            <wp:wrapTight wrapText="bothSides">
              <wp:wrapPolygon edited="0">
                <wp:start x="0" y="0"/>
                <wp:lineTo x="0" y="21557"/>
                <wp:lineTo x="21527" y="21557"/>
                <wp:lineTo x="21527" y="13895"/>
                <wp:lineTo x="21159" y="13895"/>
                <wp:lineTo x="18661" y="13722"/>
                <wp:lineTo x="18882" y="13289"/>
                <wp:lineTo x="17633" y="13159"/>
                <wp:lineTo x="21527" y="12813"/>
                <wp:lineTo x="21527" y="12726"/>
                <wp:lineTo x="9551" y="12467"/>
                <wp:lineTo x="19249" y="12250"/>
                <wp:lineTo x="19249" y="11947"/>
                <wp:lineTo x="9551" y="11774"/>
                <wp:lineTo x="21527" y="11428"/>
                <wp:lineTo x="21527" y="11341"/>
                <wp:lineTo x="9551" y="11081"/>
                <wp:lineTo x="18367" y="11081"/>
                <wp:lineTo x="18882" y="11038"/>
                <wp:lineTo x="17633" y="10389"/>
                <wp:lineTo x="19763" y="10389"/>
                <wp:lineTo x="21527" y="10086"/>
                <wp:lineTo x="21527" y="8484"/>
                <wp:lineTo x="18367" y="8311"/>
                <wp:lineTo x="21306" y="8224"/>
                <wp:lineTo x="21380" y="8008"/>
                <wp:lineTo x="15135" y="7618"/>
                <wp:lineTo x="20057" y="7056"/>
                <wp:lineTo x="19763" y="6926"/>
                <wp:lineTo x="21453" y="6709"/>
                <wp:lineTo x="21527" y="6493"/>
                <wp:lineTo x="21086" y="6233"/>
                <wp:lineTo x="21453" y="5627"/>
                <wp:lineTo x="20351" y="5584"/>
                <wp:lineTo x="13518" y="5541"/>
                <wp:lineTo x="20939" y="5108"/>
                <wp:lineTo x="21086" y="4848"/>
                <wp:lineTo x="21527" y="4372"/>
                <wp:lineTo x="21527"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95059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D4F24" w:rsidRPr="007D4F24" w:rsidSect="00C12292">
      <w:headerReference w:type="default" r:id="rId9"/>
      <w:pgSz w:w="11906" w:h="16838" w:code="9"/>
      <w:pgMar w:top="1134" w:right="1247" w:bottom="567" w:left="1247" w:header="142" w:footer="0" w:gutter="0"/>
      <w:cols w:space="425"/>
      <w:docGrid w:type="lines" w:linePitch="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7BAB" w14:textId="77777777" w:rsidR="001927FA" w:rsidRDefault="001927FA">
      <w:r>
        <w:separator/>
      </w:r>
    </w:p>
  </w:endnote>
  <w:endnote w:type="continuationSeparator" w:id="0">
    <w:p w14:paraId="07773B5A" w14:textId="77777777" w:rsidR="001927FA" w:rsidRDefault="0019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u.">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DE3C" w14:textId="77777777" w:rsidR="001927FA" w:rsidRDefault="001927FA">
      <w:r>
        <w:separator/>
      </w:r>
    </w:p>
  </w:footnote>
  <w:footnote w:type="continuationSeparator" w:id="0">
    <w:p w14:paraId="66B270FE" w14:textId="77777777" w:rsidR="001927FA" w:rsidRDefault="00192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C789" w14:textId="77777777" w:rsidR="00ED6E86" w:rsidRDefault="00ED6E86">
    <w:pPr>
      <w:pStyle w:val="ab"/>
    </w:pPr>
  </w:p>
  <w:p w14:paraId="1AAEBCB9" w14:textId="77777777" w:rsidR="00ED6E86" w:rsidRDefault="00ED6E86">
    <w:pPr>
      <w:pStyle w:val="ab"/>
      <w:jc w:val="right"/>
      <w:rPr>
        <w:rFonts w:ascii="ＭＳ 明朝" w:eastAsia="ＭＳ 明朝" w:hAnsi="ＭＳ 明朝"/>
        <w:kern w:val="0"/>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A28"/>
    <w:multiLevelType w:val="hybridMultilevel"/>
    <w:tmpl w:val="46CEC212"/>
    <w:lvl w:ilvl="0" w:tplc="50180580">
      <w:start w:val="1"/>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8B56A6"/>
    <w:multiLevelType w:val="hybridMultilevel"/>
    <w:tmpl w:val="E98AE6BC"/>
    <w:lvl w:ilvl="0" w:tplc="18AA8256">
      <w:start w:val="1"/>
      <w:numFmt w:val="decimal"/>
      <w:lvlText w:val="%1."/>
      <w:lvlJc w:val="left"/>
      <w:pPr>
        <w:ind w:left="660" w:hanging="420"/>
      </w:pPr>
    </w:lvl>
    <w:lvl w:ilvl="1" w:tplc="036A54A6">
      <w:numFmt w:val="bullet"/>
      <w:lvlText w:val="※"/>
      <w:lvlJc w:val="left"/>
      <w:pPr>
        <w:ind w:left="1020" w:hanging="360"/>
      </w:pPr>
      <w:rPr>
        <w:rFonts w:ascii="游明朝" w:eastAsia="游明朝" w:hAnsi="游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9E5492"/>
    <w:multiLevelType w:val="hybridMultilevel"/>
    <w:tmpl w:val="E93C426A"/>
    <w:lvl w:ilvl="0" w:tplc="64E41EA4">
      <w:start w:val="1"/>
      <w:numFmt w:val="decimalFullWidth"/>
      <w:lvlText w:val="%1．"/>
      <w:lvlJc w:val="left"/>
      <w:pPr>
        <w:ind w:left="420" w:hanging="420"/>
      </w:pPr>
      <w:rPr>
        <w:rFonts w:asciiTheme="minorHAnsi"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F43FDC"/>
    <w:multiLevelType w:val="hybridMultilevel"/>
    <w:tmpl w:val="3C90ECDA"/>
    <w:lvl w:ilvl="0" w:tplc="0409000F">
      <w:start w:val="1"/>
      <w:numFmt w:val="decimal"/>
      <w:lvlText w:val="%1."/>
      <w:lvlJc w:val="left"/>
      <w:pPr>
        <w:ind w:left="1233" w:hanging="420"/>
      </w:p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 w15:restartNumberingAfterBreak="0">
    <w:nsid w:val="64A55C37"/>
    <w:multiLevelType w:val="hybridMultilevel"/>
    <w:tmpl w:val="BA748EDE"/>
    <w:lvl w:ilvl="0" w:tplc="8084C364">
      <w:numFmt w:val="bullet"/>
      <w:lvlText w:val="□"/>
      <w:lvlJc w:val="left"/>
      <w:pPr>
        <w:ind w:left="360" w:hanging="360"/>
      </w:pPr>
      <w:rPr>
        <w:rFonts w:ascii="游明朝" w:eastAsia="游明朝" w:hAnsi="游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DE24BB"/>
    <w:multiLevelType w:val="hybridMultilevel"/>
    <w:tmpl w:val="91B8A36C"/>
    <w:lvl w:ilvl="0" w:tplc="C136EC7A">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C583AFD"/>
    <w:multiLevelType w:val="hybridMultilevel"/>
    <w:tmpl w:val="5F2C735E"/>
    <w:lvl w:ilvl="0" w:tplc="C68EBC24">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041346"/>
    <w:multiLevelType w:val="hybridMultilevel"/>
    <w:tmpl w:val="597A1680"/>
    <w:lvl w:ilvl="0" w:tplc="04090001">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67E13BB"/>
    <w:multiLevelType w:val="hybridMultilevel"/>
    <w:tmpl w:val="46C6A73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615064506">
    <w:abstractNumId w:val="2"/>
  </w:num>
  <w:num w:numId="2" w16cid:durableId="2139957194">
    <w:abstractNumId w:val="5"/>
  </w:num>
  <w:num w:numId="3" w16cid:durableId="1062294665">
    <w:abstractNumId w:val="0"/>
  </w:num>
  <w:num w:numId="4" w16cid:durableId="564992269">
    <w:abstractNumId w:val="7"/>
  </w:num>
  <w:num w:numId="5" w16cid:durableId="864951195">
    <w:abstractNumId w:val="4"/>
  </w:num>
  <w:num w:numId="6" w16cid:durableId="242106267">
    <w:abstractNumId w:val="1"/>
  </w:num>
  <w:num w:numId="7" w16cid:durableId="1195074451">
    <w:abstractNumId w:val="8"/>
  </w:num>
  <w:num w:numId="8" w16cid:durableId="586425594">
    <w:abstractNumId w:val="3"/>
  </w:num>
  <w:num w:numId="9" w16cid:durableId="728071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E86"/>
    <w:rsid w:val="00062C24"/>
    <w:rsid w:val="00071294"/>
    <w:rsid w:val="00085ABA"/>
    <w:rsid w:val="000D76E8"/>
    <w:rsid w:val="000F6A4E"/>
    <w:rsid w:val="001203D0"/>
    <w:rsid w:val="00120BF8"/>
    <w:rsid w:val="001231F8"/>
    <w:rsid w:val="00136159"/>
    <w:rsid w:val="001927FA"/>
    <w:rsid w:val="001C5972"/>
    <w:rsid w:val="001D5BBA"/>
    <w:rsid w:val="0022268F"/>
    <w:rsid w:val="00225243"/>
    <w:rsid w:val="00275448"/>
    <w:rsid w:val="00276AA7"/>
    <w:rsid w:val="00283076"/>
    <w:rsid w:val="002E7857"/>
    <w:rsid w:val="00307B6F"/>
    <w:rsid w:val="003132EA"/>
    <w:rsid w:val="0031415D"/>
    <w:rsid w:val="00330A3E"/>
    <w:rsid w:val="0037030D"/>
    <w:rsid w:val="00382207"/>
    <w:rsid w:val="003A35AF"/>
    <w:rsid w:val="003C286C"/>
    <w:rsid w:val="003E09DC"/>
    <w:rsid w:val="00410E52"/>
    <w:rsid w:val="00412621"/>
    <w:rsid w:val="00421C38"/>
    <w:rsid w:val="00435403"/>
    <w:rsid w:val="00436544"/>
    <w:rsid w:val="00447BB5"/>
    <w:rsid w:val="004554DC"/>
    <w:rsid w:val="0046698D"/>
    <w:rsid w:val="00485C56"/>
    <w:rsid w:val="004F6303"/>
    <w:rsid w:val="005219A8"/>
    <w:rsid w:val="0052223E"/>
    <w:rsid w:val="00563F89"/>
    <w:rsid w:val="00581A88"/>
    <w:rsid w:val="005B2B17"/>
    <w:rsid w:val="005B2D46"/>
    <w:rsid w:val="005C4518"/>
    <w:rsid w:val="005D2C52"/>
    <w:rsid w:val="005D406B"/>
    <w:rsid w:val="00605460"/>
    <w:rsid w:val="006453CE"/>
    <w:rsid w:val="00655B4F"/>
    <w:rsid w:val="006B5069"/>
    <w:rsid w:val="00780507"/>
    <w:rsid w:val="00786B98"/>
    <w:rsid w:val="00791A41"/>
    <w:rsid w:val="007D4F24"/>
    <w:rsid w:val="00806D4B"/>
    <w:rsid w:val="0084574F"/>
    <w:rsid w:val="008763E6"/>
    <w:rsid w:val="0088121C"/>
    <w:rsid w:val="008865E9"/>
    <w:rsid w:val="008C060C"/>
    <w:rsid w:val="008E57FA"/>
    <w:rsid w:val="008F18B3"/>
    <w:rsid w:val="0091775B"/>
    <w:rsid w:val="0092000B"/>
    <w:rsid w:val="009258C7"/>
    <w:rsid w:val="00937774"/>
    <w:rsid w:val="0094724C"/>
    <w:rsid w:val="0096061A"/>
    <w:rsid w:val="009A56F9"/>
    <w:rsid w:val="009A5956"/>
    <w:rsid w:val="009C116B"/>
    <w:rsid w:val="009E7265"/>
    <w:rsid w:val="009F2592"/>
    <w:rsid w:val="00A0008A"/>
    <w:rsid w:val="00A145CB"/>
    <w:rsid w:val="00A90F90"/>
    <w:rsid w:val="00AA3CF9"/>
    <w:rsid w:val="00AB2D34"/>
    <w:rsid w:val="00AC7297"/>
    <w:rsid w:val="00AC73C4"/>
    <w:rsid w:val="00AE25EE"/>
    <w:rsid w:val="00AE4152"/>
    <w:rsid w:val="00AF05E8"/>
    <w:rsid w:val="00B04339"/>
    <w:rsid w:val="00B46015"/>
    <w:rsid w:val="00BD4A88"/>
    <w:rsid w:val="00BF4E37"/>
    <w:rsid w:val="00BF52D4"/>
    <w:rsid w:val="00C12292"/>
    <w:rsid w:val="00C80E58"/>
    <w:rsid w:val="00C97990"/>
    <w:rsid w:val="00CD77A8"/>
    <w:rsid w:val="00CF4DFA"/>
    <w:rsid w:val="00D137C8"/>
    <w:rsid w:val="00D3031A"/>
    <w:rsid w:val="00D4530A"/>
    <w:rsid w:val="00D4756E"/>
    <w:rsid w:val="00D60025"/>
    <w:rsid w:val="00D85844"/>
    <w:rsid w:val="00D909C7"/>
    <w:rsid w:val="00DB0F84"/>
    <w:rsid w:val="00DE19EB"/>
    <w:rsid w:val="00DF481A"/>
    <w:rsid w:val="00E43F93"/>
    <w:rsid w:val="00E46DDB"/>
    <w:rsid w:val="00E56C92"/>
    <w:rsid w:val="00EB5C25"/>
    <w:rsid w:val="00ED6E86"/>
    <w:rsid w:val="00EE07C2"/>
    <w:rsid w:val="00EF4AC1"/>
    <w:rsid w:val="00F5389C"/>
    <w:rsid w:val="00F66429"/>
    <w:rsid w:val="00FB6B0F"/>
    <w:rsid w:val="00FF0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DC34FB"/>
  <w15:chartTrackingRefBased/>
  <w15:docId w15:val="{1CD24D6A-1BC7-496F-AE20-44D306C2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Plain Text"/>
    <w:basedOn w:val="a"/>
    <w:link w:val="a6"/>
    <w:uiPriority w:val="99"/>
    <w:unhideWhenUsed/>
    <w:pPr>
      <w:jc w:val="left"/>
    </w:pPr>
    <w:rPr>
      <w:rFonts w:ascii="游ゴシック" w:eastAsia="游ゴシック" w:hAnsi="Courier New" w:cs="Courier New"/>
      <w:sz w:val="22"/>
    </w:rPr>
  </w:style>
  <w:style w:type="character" w:customStyle="1" w:styleId="a6">
    <w:name w:val="書式なし (文字)"/>
    <w:basedOn w:val="a0"/>
    <w:link w:val="a5"/>
    <w:uiPriority w:val="99"/>
    <w:rPr>
      <w:rFonts w:ascii="游ゴシック" w:eastAsia="游ゴシック" w:hAnsi="Courier New" w:cs="Courier New"/>
      <w:sz w:val="22"/>
    </w:rPr>
  </w:style>
  <w:style w:type="paragraph" w:styleId="a7">
    <w:name w:val="Note Heading"/>
    <w:basedOn w:val="a"/>
    <w:next w:val="a"/>
    <w:link w:val="a8"/>
    <w:uiPriority w:val="99"/>
    <w:unhideWhenUsed/>
    <w:pPr>
      <w:jc w:val="center"/>
    </w:pPr>
    <w:rPr>
      <w:rFonts w:asciiTheme="minorEastAsia" w:hAnsiTheme="minorEastAsia" w:cs="Courier New"/>
      <w:szCs w:val="21"/>
    </w:rPr>
  </w:style>
  <w:style w:type="character" w:customStyle="1" w:styleId="a8">
    <w:name w:val="記 (文字)"/>
    <w:basedOn w:val="a0"/>
    <w:link w:val="a7"/>
    <w:uiPriority w:val="99"/>
    <w:rPr>
      <w:rFonts w:asciiTheme="minorEastAsia" w:hAnsiTheme="minorEastAsia" w:cs="Courier New"/>
      <w:szCs w:val="21"/>
    </w:rPr>
  </w:style>
  <w:style w:type="paragraph" w:styleId="a9">
    <w:name w:val="Closing"/>
    <w:basedOn w:val="a"/>
    <w:link w:val="aa"/>
    <w:uiPriority w:val="99"/>
    <w:unhideWhenUsed/>
    <w:pPr>
      <w:jc w:val="right"/>
    </w:pPr>
    <w:rPr>
      <w:rFonts w:asciiTheme="minorEastAsia" w:hAnsiTheme="minorEastAsia" w:cs="Courier New"/>
      <w:szCs w:val="21"/>
    </w:rPr>
  </w:style>
  <w:style w:type="character" w:customStyle="1" w:styleId="aa">
    <w:name w:val="結語 (文字)"/>
    <w:basedOn w:val="a0"/>
    <w:link w:val="a9"/>
    <w:uiPriority w:val="99"/>
    <w:rPr>
      <w:rFonts w:asciiTheme="minorEastAsia" w:hAnsiTheme="minorEastAsia" w:cs="Courier New"/>
      <w:szCs w:val="21"/>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customStyle="1" w:styleId="Default">
    <w:name w:val="Default"/>
    <w:pPr>
      <w:widowControl w:val="0"/>
      <w:autoSpaceDE w:val="0"/>
      <w:autoSpaceDN w:val="0"/>
      <w:adjustRightInd w:val="0"/>
    </w:pPr>
    <w:rPr>
      <w:rFonts w:ascii="ＭＳu." w:eastAsia="ＭＳu." w:cs="ＭＳu."/>
      <w:color w:val="000000"/>
      <w:kern w:val="0"/>
      <w:sz w:val="24"/>
      <w:szCs w:val="24"/>
    </w:rPr>
  </w:style>
  <w:style w:type="paragraph" w:styleId="af">
    <w:name w:val="List Paragraph"/>
    <w:basedOn w:val="a"/>
    <w:uiPriority w:val="34"/>
    <w:qFormat/>
    <w:pPr>
      <w:ind w:leftChars="400" w:left="840"/>
    </w:pPr>
  </w:style>
  <w:style w:type="paragraph" w:styleId="af0">
    <w:name w:val="Title"/>
    <w:basedOn w:val="a"/>
    <w:next w:val="a"/>
    <w:link w:val="af1"/>
    <w:uiPriority w:val="10"/>
    <w:qFormat/>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Pr>
      <w:rFonts w:asciiTheme="majorHAnsi" w:eastAsiaTheme="majorEastAsia" w:hAnsiTheme="majorHAnsi" w:cstheme="majorBidi"/>
      <w:sz w:val="32"/>
      <w:szCs w:val="32"/>
    </w:rPr>
  </w:style>
  <w:style w:type="paragraph" w:styleId="af2">
    <w:name w:val="Balloon Text"/>
    <w:basedOn w:val="a"/>
    <w:link w:val="af3"/>
    <w:uiPriority w:val="99"/>
    <w:semiHidden/>
    <w:unhideWhenUse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Pr>
      <w:rFonts w:asciiTheme="majorHAnsi" w:eastAsiaTheme="majorEastAsia" w:hAnsiTheme="majorHAnsi" w:cstheme="majorBidi"/>
      <w:sz w:val="18"/>
      <w:szCs w:val="18"/>
    </w:rPr>
  </w:style>
  <w:style w:type="character" w:styleId="af4">
    <w:name w:val="annotation reference"/>
    <w:basedOn w:val="a0"/>
    <w:uiPriority w:val="99"/>
    <w:semiHidden/>
    <w:unhideWhenUsed/>
    <w:rPr>
      <w:sz w:val="18"/>
      <w:szCs w:val="18"/>
    </w:rPr>
  </w:style>
  <w:style w:type="paragraph" w:styleId="af5">
    <w:name w:val="annotation text"/>
    <w:basedOn w:val="a"/>
    <w:link w:val="af6"/>
    <w:uiPriority w:val="99"/>
    <w:semiHidden/>
    <w:unhideWhenUsed/>
    <w:pPr>
      <w:jc w:val="left"/>
    </w:pPr>
  </w:style>
  <w:style w:type="character" w:customStyle="1" w:styleId="af6">
    <w:name w:val="コメント文字列 (文字)"/>
    <w:basedOn w:val="a0"/>
    <w:link w:val="af5"/>
    <w:uiPriority w:val="99"/>
    <w:semiHidden/>
  </w:style>
  <w:style w:type="paragraph" w:styleId="af7">
    <w:name w:val="annotation subject"/>
    <w:basedOn w:val="af5"/>
    <w:next w:val="af5"/>
    <w:link w:val="af8"/>
    <w:uiPriority w:val="99"/>
    <w:semiHidden/>
    <w:unhideWhenUsed/>
    <w:rPr>
      <w:b/>
      <w:bCs/>
    </w:rPr>
  </w:style>
  <w:style w:type="character" w:customStyle="1" w:styleId="af8">
    <w:name w:val="コメント内容 (文字)"/>
    <w:basedOn w:val="af6"/>
    <w:link w:val="af7"/>
    <w:uiPriority w:val="99"/>
    <w:semiHidden/>
    <w:rPr>
      <w:b/>
      <w:bCs/>
    </w:rPr>
  </w:style>
  <w:style w:type="table" w:styleId="af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D909C7"/>
    <w:rPr>
      <w:color w:val="0563C1" w:themeColor="hyperlink"/>
      <w:u w:val="single"/>
    </w:rPr>
  </w:style>
  <w:style w:type="character" w:styleId="afb">
    <w:name w:val="FollowedHyperlink"/>
    <w:basedOn w:val="a0"/>
    <w:uiPriority w:val="99"/>
    <w:semiHidden/>
    <w:unhideWhenUsed/>
    <w:rsid w:val="00A90F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2137">
      <w:bodyDiv w:val="1"/>
      <w:marLeft w:val="0"/>
      <w:marRight w:val="0"/>
      <w:marTop w:val="0"/>
      <w:marBottom w:val="0"/>
      <w:divBdr>
        <w:top w:val="none" w:sz="0" w:space="0" w:color="auto"/>
        <w:left w:val="none" w:sz="0" w:space="0" w:color="auto"/>
        <w:bottom w:val="none" w:sz="0" w:space="0" w:color="auto"/>
        <w:right w:val="none" w:sz="0" w:space="0" w:color="auto"/>
      </w:divBdr>
    </w:div>
    <w:div w:id="412355825">
      <w:bodyDiv w:val="1"/>
      <w:marLeft w:val="0"/>
      <w:marRight w:val="0"/>
      <w:marTop w:val="0"/>
      <w:marBottom w:val="0"/>
      <w:divBdr>
        <w:top w:val="none" w:sz="0" w:space="0" w:color="auto"/>
        <w:left w:val="none" w:sz="0" w:space="0" w:color="auto"/>
        <w:bottom w:val="none" w:sz="0" w:space="0" w:color="auto"/>
        <w:right w:val="none" w:sz="0" w:space="0" w:color="auto"/>
      </w:divBdr>
    </w:div>
    <w:div w:id="507986883">
      <w:bodyDiv w:val="1"/>
      <w:marLeft w:val="0"/>
      <w:marRight w:val="0"/>
      <w:marTop w:val="0"/>
      <w:marBottom w:val="0"/>
      <w:divBdr>
        <w:top w:val="none" w:sz="0" w:space="0" w:color="auto"/>
        <w:left w:val="none" w:sz="0" w:space="0" w:color="auto"/>
        <w:bottom w:val="none" w:sz="0" w:space="0" w:color="auto"/>
        <w:right w:val="none" w:sz="0" w:space="0" w:color="auto"/>
      </w:divBdr>
    </w:div>
    <w:div w:id="516163718">
      <w:bodyDiv w:val="1"/>
      <w:marLeft w:val="0"/>
      <w:marRight w:val="0"/>
      <w:marTop w:val="0"/>
      <w:marBottom w:val="0"/>
      <w:divBdr>
        <w:top w:val="none" w:sz="0" w:space="0" w:color="auto"/>
        <w:left w:val="none" w:sz="0" w:space="0" w:color="auto"/>
        <w:bottom w:val="none" w:sz="0" w:space="0" w:color="auto"/>
        <w:right w:val="none" w:sz="0" w:space="0" w:color="auto"/>
      </w:divBdr>
    </w:div>
    <w:div w:id="183036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5916F-44E4-4EEF-BF80-81712C82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井出 絹代</dc:creator>
  <cp:keywords/>
  <dc:description/>
  <cp:lastModifiedBy>user01</cp:lastModifiedBy>
  <cp:revision>2</cp:revision>
  <cp:lastPrinted>2022-09-14T05:34:00Z</cp:lastPrinted>
  <dcterms:created xsi:type="dcterms:W3CDTF">2022-09-16T06:56:00Z</dcterms:created>
  <dcterms:modified xsi:type="dcterms:W3CDTF">2022-09-16T06:56:00Z</dcterms:modified>
</cp:coreProperties>
</file>